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0CC" w:rsidRDefault="006100CC" w:rsidP="00013DEA">
      <w:pPr>
        <w:pStyle w:val="Heading1"/>
      </w:pPr>
      <w:r w:rsidRPr="006100CC">
        <w:rPr>
          <w:noProof/>
        </w:rPr>
        <w:drawing>
          <wp:anchor distT="0" distB="0" distL="114300" distR="114300" simplePos="0" relativeHeight="251658240" behindDoc="1" locked="0" layoutInCell="1" allowOverlap="1">
            <wp:simplePos x="0" y="0"/>
            <wp:positionH relativeFrom="column">
              <wp:posOffset>3385185</wp:posOffset>
            </wp:positionH>
            <wp:positionV relativeFrom="paragraph">
              <wp:posOffset>435610</wp:posOffset>
            </wp:positionV>
            <wp:extent cx="2295525" cy="889635"/>
            <wp:effectExtent l="0" t="0" r="9525" b="5715"/>
            <wp:wrapTight wrapText="bothSides">
              <wp:wrapPolygon edited="0">
                <wp:start x="0" y="0"/>
                <wp:lineTo x="0" y="21276"/>
                <wp:lineTo x="21510" y="21276"/>
                <wp:lineTo x="21510" y="0"/>
                <wp:lineTo x="0" y="0"/>
              </wp:wrapPolygon>
            </wp:wrapTight>
            <wp:docPr id="2" name="Obrázok 2" descr="C:\Users\Admin\Dropbox\Comenius\Logos\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ropbox\Comenius\Logos\EU.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5525" cy="889635"/>
                    </a:xfrm>
                    <a:prstGeom prst="rect">
                      <a:avLst/>
                    </a:prstGeom>
                    <a:noFill/>
                    <a:ln>
                      <a:noFill/>
                    </a:ln>
                  </pic:spPr>
                </pic:pic>
              </a:graphicData>
            </a:graphic>
          </wp:anchor>
        </w:drawing>
      </w:r>
      <w:r w:rsidRPr="006100CC">
        <w:rPr>
          <w:noProof/>
        </w:rPr>
        <w:drawing>
          <wp:inline distT="0" distB="0" distL="0" distR="0">
            <wp:extent cx="2086191" cy="876300"/>
            <wp:effectExtent l="0" t="0" r="9525" b="0"/>
            <wp:docPr id="1" name="Obrázok 1" descr="C:\Users\Admin\Dropbox\Comenius\Logos\SUSTAIN-logo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ropbox\Comenius\Logos\SUSTAIN-logo_4.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2868" cy="879105"/>
                    </a:xfrm>
                    <a:prstGeom prst="rect">
                      <a:avLst/>
                    </a:prstGeom>
                    <a:noFill/>
                    <a:ln>
                      <a:noFill/>
                    </a:ln>
                  </pic:spPr>
                </pic:pic>
              </a:graphicData>
            </a:graphic>
          </wp:inline>
        </w:drawing>
      </w:r>
      <w:r>
        <w:tab/>
      </w:r>
      <w:r>
        <w:tab/>
      </w:r>
      <w:r>
        <w:tab/>
      </w:r>
    </w:p>
    <w:p w:rsidR="00084ABE" w:rsidRDefault="00347B64" w:rsidP="00013DEA">
      <w:pPr>
        <w:pStyle w:val="Heading1"/>
      </w:pPr>
      <w:r>
        <w:t>Food</w:t>
      </w:r>
      <w:r w:rsidR="006E4446" w:rsidRPr="006E4446">
        <w:t xml:space="preserve"> Topic Group Workshop</w:t>
      </w:r>
    </w:p>
    <w:p w:rsidR="00013DEA" w:rsidRDefault="00013DEA">
      <w:pPr>
        <w:rPr>
          <w:b/>
        </w:rPr>
      </w:pPr>
    </w:p>
    <w:p w:rsidR="00013DEA" w:rsidRPr="00013DEA" w:rsidRDefault="00013DEA" w:rsidP="00013DEA">
      <w:pPr>
        <w:rPr>
          <w:b/>
        </w:rPr>
      </w:pPr>
      <w:r w:rsidRPr="00013DEA">
        <w:rPr>
          <w:b/>
        </w:rPr>
        <w:t>Trnava University, Trnava, Slovakia</w:t>
      </w:r>
    </w:p>
    <w:p w:rsidR="00013DEA" w:rsidRPr="006E4446" w:rsidRDefault="00013DEA">
      <w:pPr>
        <w:rPr>
          <w:b/>
        </w:rPr>
      </w:pPr>
    </w:p>
    <w:p w:rsidR="0081617B" w:rsidRDefault="00347B64">
      <w:r>
        <w:t>8</w:t>
      </w:r>
      <w:r w:rsidR="006E4446" w:rsidRPr="006E4446">
        <w:rPr>
          <w:vertAlign w:val="superscript"/>
        </w:rPr>
        <w:t>th</w:t>
      </w:r>
      <w:r>
        <w:t>/9</w:t>
      </w:r>
      <w:r w:rsidR="006E4446" w:rsidRPr="006E4446">
        <w:rPr>
          <w:vertAlign w:val="superscript"/>
        </w:rPr>
        <w:t>th</w:t>
      </w:r>
      <w:r>
        <w:t>/10</w:t>
      </w:r>
      <w:r w:rsidR="006E4446" w:rsidRPr="006E4446">
        <w:rPr>
          <w:vertAlign w:val="superscript"/>
        </w:rPr>
        <w:t>th</w:t>
      </w:r>
      <w:r w:rsidR="006E4446">
        <w:t xml:space="preserve"> </w:t>
      </w:r>
      <w:r>
        <w:t>September</w:t>
      </w:r>
      <w:r w:rsidR="006E4446">
        <w:t xml:space="preserve"> 2015</w:t>
      </w:r>
    </w:p>
    <w:p w:rsidR="006E4446" w:rsidRDefault="006E4446">
      <w:r>
        <w:t xml:space="preserve">(Participants arrive </w:t>
      </w:r>
      <w:r w:rsidR="00347B64">
        <w:t>7</w:t>
      </w:r>
      <w:r w:rsidR="00347B64" w:rsidRPr="00347B64">
        <w:rPr>
          <w:vertAlign w:val="superscript"/>
        </w:rPr>
        <w:t>th</w:t>
      </w:r>
      <w:r w:rsidR="00347B64">
        <w:t xml:space="preserve"> September; workshop runs from 9.0</w:t>
      </w:r>
      <w:r>
        <w:t xml:space="preserve">0 am on </w:t>
      </w:r>
      <w:r w:rsidR="00347B64">
        <w:t>8</w:t>
      </w:r>
      <w:r w:rsidRPr="006E4446">
        <w:rPr>
          <w:vertAlign w:val="superscript"/>
        </w:rPr>
        <w:t>th</w:t>
      </w:r>
      <w:r>
        <w:t xml:space="preserve"> through to lunchtime on </w:t>
      </w:r>
      <w:r w:rsidR="00347B64">
        <w:t>10</w:t>
      </w:r>
      <w:r w:rsidRPr="006E4446">
        <w:rPr>
          <w:vertAlign w:val="superscript"/>
        </w:rPr>
        <w:t>th</w:t>
      </w:r>
      <w:r w:rsidR="006100CC">
        <w:t xml:space="preserve"> September.</w:t>
      </w:r>
      <w:r>
        <w:t>)</w:t>
      </w:r>
    </w:p>
    <w:p w:rsidR="00C8677C" w:rsidRDefault="00C8677C"/>
    <w:p w:rsidR="00C8677C" w:rsidRDefault="00C8677C" w:rsidP="00C8677C">
      <w:r>
        <w:t>The workshop is run as a part of SUSTAIN PROJECT. SUSTAIN is a network of 11 CPD providers in 10 EU countries, with extensive experience in Inquiry-Based Science Education (IBSE).</w:t>
      </w:r>
    </w:p>
    <w:p w:rsidR="00C8677C" w:rsidRDefault="00C8677C" w:rsidP="00C8677C"/>
    <w:p w:rsidR="00C8677C" w:rsidRDefault="00C8677C" w:rsidP="00C8677C">
      <w:r>
        <w:t>Through collaborative work the project aims to develop an innovative approach to linking IBSE with Education for Sustainable Development (ESD). Three major topics will be explored during this project: Energy, Food and Everyday Objects. Three European Workshops for teachers and teacher educators, based on these topics, are being held in Autumn 2015.</w:t>
      </w:r>
    </w:p>
    <w:p w:rsidR="00C8677C" w:rsidRDefault="00C8677C" w:rsidP="00C8677C"/>
    <w:p w:rsidR="00C8677C" w:rsidRDefault="006100CC" w:rsidP="00C8677C">
      <w:r>
        <w:t>Details about</w:t>
      </w:r>
      <w:r w:rsidR="00C8677C">
        <w:t xml:space="preserve"> SUSTAIN, and the parallel workshops, can be found at http://www.sustain-europe.eu/</w:t>
      </w:r>
    </w:p>
    <w:p w:rsidR="0081617B" w:rsidRDefault="0081617B"/>
    <w:p w:rsidR="0081617B" w:rsidRPr="0081617B" w:rsidRDefault="0081617B">
      <w:r>
        <w:rPr>
          <w:b/>
        </w:rPr>
        <w:t xml:space="preserve">Target group: </w:t>
      </w:r>
      <w:r>
        <w:t>teachers, teacher educators, pre-service teachers</w:t>
      </w:r>
    </w:p>
    <w:p w:rsidR="00013DEA" w:rsidRDefault="00013DEA"/>
    <w:p w:rsidR="00347B64" w:rsidRDefault="00013DEA" w:rsidP="0081617B">
      <w:r>
        <w:t xml:space="preserve">Working sessions will be at Trnava University, walking distance from accommodation places. </w:t>
      </w:r>
    </w:p>
    <w:p w:rsidR="006E4446" w:rsidRDefault="006E4446"/>
    <w:p w:rsidR="001864DE" w:rsidRPr="001864DE" w:rsidRDefault="006E4446" w:rsidP="001C0173">
      <w:pPr>
        <w:rPr>
          <w:color w:val="FF0000"/>
        </w:rPr>
      </w:pPr>
      <w:r w:rsidRPr="0081617B">
        <w:rPr>
          <w:b/>
        </w:rPr>
        <w:t>Estimated costs</w:t>
      </w:r>
      <w:r>
        <w:t>:</w:t>
      </w:r>
      <w:r w:rsidR="001864DE">
        <w:tab/>
      </w:r>
      <w:r w:rsidR="001C0173">
        <w:t>your travel expenses</w:t>
      </w:r>
      <w:r w:rsidR="006E5D0B">
        <w:t xml:space="preserve"> and if choosing hotel (not dormitory) the cost of accommodation. University dormitory is free from charges for workshop participants. </w:t>
      </w:r>
      <w:r w:rsidR="00683CD2">
        <w:t>Trnava University covers also expenses for 3 lunches and one dinner</w:t>
      </w:r>
      <w:r w:rsidR="008E0831">
        <w:t xml:space="preserve"> on Wednesday night (9. September 2015). </w:t>
      </w:r>
    </w:p>
    <w:p w:rsidR="001864DE" w:rsidRDefault="001864DE"/>
    <w:p w:rsidR="006E4446" w:rsidRDefault="0081617B">
      <w:r w:rsidRPr="0081617B">
        <w:rPr>
          <w:b/>
        </w:rPr>
        <w:t>Preliminary o</w:t>
      </w:r>
      <w:r w:rsidR="001C0173">
        <w:rPr>
          <w:b/>
        </w:rPr>
        <w:t>utline program:</w:t>
      </w:r>
    </w:p>
    <w:p w:rsidR="006E4446" w:rsidRDefault="006E4446"/>
    <w:p w:rsidR="006E4446" w:rsidRDefault="00546563">
      <w:r>
        <w:t>Day 1</w:t>
      </w:r>
      <w:r>
        <w:tab/>
      </w:r>
      <w:r>
        <w:tab/>
      </w:r>
      <w:r w:rsidRPr="00546563">
        <w:rPr>
          <w:i/>
        </w:rPr>
        <w:t>Morning plenary session</w:t>
      </w:r>
      <w:r>
        <w:t xml:space="preserve"> </w:t>
      </w:r>
    </w:p>
    <w:p w:rsidR="00546563" w:rsidRDefault="00546563" w:rsidP="00546563">
      <w:pPr>
        <w:pStyle w:val="ListParagraph"/>
        <w:numPr>
          <w:ilvl w:val="0"/>
          <w:numId w:val="3"/>
        </w:numPr>
      </w:pPr>
      <w:r>
        <w:t>Gene</w:t>
      </w:r>
      <w:r w:rsidR="007C07E6">
        <w:t>ral introduction to ESD</w:t>
      </w:r>
    </w:p>
    <w:p w:rsidR="00546563" w:rsidRDefault="00546563" w:rsidP="00546563">
      <w:pPr>
        <w:pStyle w:val="ListParagraph"/>
        <w:numPr>
          <w:ilvl w:val="0"/>
          <w:numId w:val="3"/>
        </w:numPr>
      </w:pPr>
      <w:r>
        <w:t>Introduction of the proposed framework when working with the topic</w:t>
      </w:r>
    </w:p>
    <w:p w:rsidR="007C07E6" w:rsidRDefault="007C07E6" w:rsidP="00546563">
      <w:pPr>
        <w:pStyle w:val="ListParagraph"/>
        <w:numPr>
          <w:ilvl w:val="0"/>
          <w:numId w:val="3"/>
        </w:numPr>
      </w:pPr>
      <w:r>
        <w:t>Introduction of topic groups Energy and Everyday objects</w:t>
      </w:r>
    </w:p>
    <w:p w:rsidR="007C07E6" w:rsidRDefault="007C07E6" w:rsidP="00546563">
      <w:pPr>
        <w:pStyle w:val="ListParagraph"/>
        <w:numPr>
          <w:ilvl w:val="0"/>
          <w:numId w:val="3"/>
        </w:numPr>
      </w:pPr>
      <w:r>
        <w:t>Invited speaker</w:t>
      </w:r>
    </w:p>
    <w:p w:rsidR="00546563" w:rsidRDefault="00546563" w:rsidP="00546563">
      <w:pPr>
        <w:ind w:left="1440"/>
      </w:pPr>
    </w:p>
    <w:p w:rsidR="00546563" w:rsidRPr="00546563" w:rsidRDefault="00546563" w:rsidP="00546563">
      <w:pPr>
        <w:ind w:left="1440"/>
        <w:rPr>
          <w:i/>
        </w:rPr>
      </w:pPr>
      <w:r w:rsidRPr="00546563">
        <w:rPr>
          <w:i/>
        </w:rPr>
        <w:t xml:space="preserve">Afternoon session </w:t>
      </w:r>
    </w:p>
    <w:p w:rsidR="00546563" w:rsidRDefault="00546563" w:rsidP="00546563">
      <w:pPr>
        <w:pStyle w:val="ListParagraph"/>
        <w:numPr>
          <w:ilvl w:val="0"/>
          <w:numId w:val="3"/>
        </w:numPr>
      </w:pPr>
      <w:r>
        <w:t xml:space="preserve">Two parallel workshops on topic bread and honey in ESD </w:t>
      </w:r>
    </w:p>
    <w:p w:rsidR="00546563" w:rsidRDefault="00546563" w:rsidP="00546563">
      <w:pPr>
        <w:pStyle w:val="ListParagraph"/>
        <w:ind w:left="1440"/>
      </w:pPr>
    </w:p>
    <w:p w:rsidR="006E4446" w:rsidRDefault="00546563">
      <w:pPr>
        <w:rPr>
          <w:i/>
        </w:rPr>
      </w:pPr>
      <w:r>
        <w:t>Day 2</w:t>
      </w:r>
      <w:r>
        <w:tab/>
      </w:r>
      <w:r>
        <w:tab/>
      </w:r>
      <w:r>
        <w:rPr>
          <w:i/>
        </w:rPr>
        <w:t>Morning session</w:t>
      </w:r>
    </w:p>
    <w:p w:rsidR="00546563" w:rsidRDefault="00546563" w:rsidP="00546563">
      <w:pPr>
        <w:pStyle w:val="ListParagraph"/>
        <w:numPr>
          <w:ilvl w:val="0"/>
          <w:numId w:val="3"/>
        </w:numPr>
      </w:pPr>
      <w:r>
        <w:t>Parallel workshops on topic honey and bread (groups switch)</w:t>
      </w:r>
    </w:p>
    <w:p w:rsidR="00546563" w:rsidRDefault="00546563" w:rsidP="00546563">
      <w:pPr>
        <w:pStyle w:val="ListParagraph"/>
        <w:ind w:left="1440"/>
      </w:pPr>
    </w:p>
    <w:p w:rsidR="00546563" w:rsidRDefault="00546563" w:rsidP="00546563">
      <w:pPr>
        <w:pStyle w:val="ListParagraph"/>
        <w:ind w:left="1440"/>
        <w:rPr>
          <w:i/>
        </w:rPr>
      </w:pPr>
      <w:r>
        <w:rPr>
          <w:i/>
        </w:rPr>
        <w:lastRenderedPageBreak/>
        <w:t>Afternoon session</w:t>
      </w:r>
    </w:p>
    <w:p w:rsidR="00546563" w:rsidRDefault="00546563" w:rsidP="00546563">
      <w:pPr>
        <w:pStyle w:val="ListParagraph"/>
        <w:numPr>
          <w:ilvl w:val="0"/>
          <w:numId w:val="3"/>
        </w:numPr>
      </w:pPr>
      <w:r>
        <w:t xml:space="preserve">Parallel workshops on topic </w:t>
      </w:r>
      <w:r w:rsidRPr="00FB5E1E">
        <w:t>vegetables</w:t>
      </w:r>
      <w:r>
        <w:rPr>
          <w:color w:val="FF0000"/>
        </w:rPr>
        <w:t xml:space="preserve"> </w:t>
      </w:r>
      <w:r>
        <w:t xml:space="preserve">and milk in ESD </w:t>
      </w:r>
    </w:p>
    <w:p w:rsidR="00546563" w:rsidRDefault="00546563" w:rsidP="00546563"/>
    <w:p w:rsidR="00546563" w:rsidRDefault="00546563" w:rsidP="00546563">
      <w:pPr>
        <w:rPr>
          <w:i/>
        </w:rPr>
      </w:pPr>
      <w:r>
        <w:t>Day 3</w:t>
      </w:r>
      <w:r>
        <w:tab/>
      </w:r>
      <w:r>
        <w:tab/>
      </w:r>
      <w:r>
        <w:rPr>
          <w:i/>
        </w:rPr>
        <w:t xml:space="preserve">Morning session </w:t>
      </w:r>
    </w:p>
    <w:p w:rsidR="00546563" w:rsidRDefault="00546563" w:rsidP="00546563">
      <w:pPr>
        <w:pStyle w:val="ListParagraph"/>
        <w:numPr>
          <w:ilvl w:val="0"/>
          <w:numId w:val="3"/>
        </w:numPr>
      </w:pPr>
      <w:r>
        <w:t xml:space="preserve">Parallel workshops on </w:t>
      </w:r>
      <w:r w:rsidRPr="00FB5E1E">
        <w:t xml:space="preserve">topic vegetables </w:t>
      </w:r>
      <w:r>
        <w:t>and milk in ESD (groups switch)</w:t>
      </w:r>
    </w:p>
    <w:p w:rsidR="00546563" w:rsidRDefault="00546563" w:rsidP="00546563">
      <w:pPr>
        <w:pStyle w:val="ListParagraph"/>
        <w:numPr>
          <w:ilvl w:val="0"/>
          <w:numId w:val="3"/>
        </w:numPr>
      </w:pPr>
      <w:r>
        <w:t xml:space="preserve">Assessment , closing. </w:t>
      </w:r>
    </w:p>
    <w:p w:rsidR="00927372" w:rsidRDefault="00927372" w:rsidP="00927372"/>
    <w:p w:rsidR="00927372" w:rsidRDefault="00927372" w:rsidP="00927372"/>
    <w:p w:rsidR="00927372" w:rsidRDefault="00927372" w:rsidP="00927372"/>
    <w:tbl>
      <w:tblPr>
        <w:tblStyle w:val="TableGrid"/>
        <w:tblW w:w="0" w:type="auto"/>
        <w:tblInd w:w="720" w:type="dxa"/>
        <w:tblLayout w:type="fixed"/>
        <w:tblLook w:val="04A0"/>
      </w:tblPr>
      <w:tblGrid>
        <w:gridCol w:w="1365"/>
        <w:gridCol w:w="1425"/>
        <w:gridCol w:w="2127"/>
        <w:gridCol w:w="1842"/>
        <w:gridCol w:w="1418"/>
      </w:tblGrid>
      <w:tr w:rsidR="00927372" w:rsidRPr="00927372" w:rsidTr="008B16B3">
        <w:tc>
          <w:tcPr>
            <w:tcW w:w="1365" w:type="dxa"/>
            <w:tcBorders>
              <w:top w:val="nil"/>
              <w:left w:val="nil"/>
            </w:tcBorders>
          </w:tcPr>
          <w:p w:rsidR="00927372" w:rsidRPr="00927372" w:rsidRDefault="00927372" w:rsidP="004C02E2">
            <w:pPr>
              <w:spacing w:beforeLines="20"/>
              <w:contextualSpacing/>
              <w:jc w:val="both"/>
              <w:rPr>
                <w:rFonts w:ascii="Calibri" w:hAnsi="Calibri" w:cs="Times New Roman"/>
                <w:lang w:val="en-GB"/>
              </w:rPr>
            </w:pPr>
          </w:p>
        </w:tc>
        <w:tc>
          <w:tcPr>
            <w:tcW w:w="3552" w:type="dxa"/>
            <w:gridSpan w:val="2"/>
            <w:tcBorders>
              <w:right w:val="single" w:sz="18" w:space="0" w:color="auto"/>
            </w:tcBorders>
          </w:tcPr>
          <w:p w:rsidR="00927372" w:rsidRPr="00927372" w:rsidRDefault="00927372" w:rsidP="004C02E2">
            <w:pPr>
              <w:spacing w:beforeLines="20"/>
              <w:contextualSpacing/>
              <w:jc w:val="center"/>
              <w:rPr>
                <w:rFonts w:ascii="Calibri" w:hAnsi="Calibri" w:cs="Times New Roman"/>
                <w:lang w:val="en-GB"/>
              </w:rPr>
            </w:pPr>
            <w:r w:rsidRPr="00927372">
              <w:rPr>
                <w:rFonts w:ascii="Calibri" w:hAnsi="Calibri" w:cs="Times New Roman"/>
                <w:lang w:val="en-GB"/>
              </w:rPr>
              <w:t xml:space="preserve">Morning session </w:t>
            </w:r>
          </w:p>
          <w:p w:rsidR="00927372" w:rsidRPr="00927372" w:rsidRDefault="00927372" w:rsidP="004C02E2">
            <w:pPr>
              <w:spacing w:beforeLines="20"/>
              <w:contextualSpacing/>
              <w:jc w:val="center"/>
              <w:rPr>
                <w:rFonts w:ascii="Calibri" w:hAnsi="Calibri" w:cs="Times New Roman"/>
                <w:lang w:val="en-GB"/>
              </w:rPr>
            </w:pPr>
            <w:r w:rsidRPr="00927372">
              <w:rPr>
                <w:rFonts w:ascii="Calibri" w:hAnsi="Calibri" w:cs="Times New Roman"/>
                <w:lang w:val="en-GB"/>
              </w:rPr>
              <w:t>(9.00 a.m. - 12.00 a.m.)</w:t>
            </w:r>
          </w:p>
        </w:tc>
        <w:tc>
          <w:tcPr>
            <w:tcW w:w="3260" w:type="dxa"/>
            <w:gridSpan w:val="2"/>
            <w:tcBorders>
              <w:left w:val="single" w:sz="18" w:space="0" w:color="auto"/>
            </w:tcBorders>
          </w:tcPr>
          <w:p w:rsidR="00927372" w:rsidRPr="00927372" w:rsidRDefault="00927372" w:rsidP="004C02E2">
            <w:pPr>
              <w:spacing w:beforeLines="20"/>
              <w:contextualSpacing/>
              <w:jc w:val="center"/>
              <w:rPr>
                <w:rFonts w:ascii="Calibri" w:hAnsi="Calibri" w:cs="Times New Roman"/>
                <w:lang w:val="en-GB"/>
              </w:rPr>
            </w:pPr>
            <w:r w:rsidRPr="00927372">
              <w:rPr>
                <w:rFonts w:ascii="Calibri" w:hAnsi="Calibri" w:cs="Times New Roman"/>
                <w:lang w:val="en-GB"/>
              </w:rPr>
              <w:t>Afternoon session</w:t>
            </w:r>
          </w:p>
          <w:p w:rsidR="00927372" w:rsidRPr="00927372" w:rsidRDefault="00927372" w:rsidP="004C02E2">
            <w:pPr>
              <w:spacing w:beforeLines="20"/>
              <w:contextualSpacing/>
              <w:jc w:val="center"/>
              <w:rPr>
                <w:rFonts w:ascii="Calibri" w:hAnsi="Calibri" w:cs="Times New Roman"/>
                <w:lang w:val="en-GB"/>
              </w:rPr>
            </w:pPr>
            <w:r w:rsidRPr="00927372">
              <w:rPr>
                <w:rFonts w:ascii="Calibri" w:hAnsi="Calibri" w:cs="Times New Roman"/>
                <w:lang w:val="en-GB"/>
              </w:rPr>
              <w:t>(2.00 p.m. – 5.00 p.m.)</w:t>
            </w:r>
          </w:p>
        </w:tc>
      </w:tr>
      <w:tr w:rsidR="00927372" w:rsidRPr="00927372" w:rsidTr="008B16B3">
        <w:trPr>
          <w:trHeight w:val="1172"/>
        </w:trPr>
        <w:tc>
          <w:tcPr>
            <w:tcW w:w="1365" w:type="dxa"/>
            <w:tcBorders>
              <w:right w:val="single" w:sz="18" w:space="0" w:color="auto"/>
            </w:tcBorders>
          </w:tcPr>
          <w:p w:rsidR="00927372" w:rsidRPr="00927372" w:rsidRDefault="00927372" w:rsidP="004C02E2">
            <w:pPr>
              <w:spacing w:beforeLines="20"/>
              <w:contextualSpacing/>
              <w:jc w:val="both"/>
              <w:rPr>
                <w:rFonts w:ascii="Calibri" w:hAnsi="Calibri" w:cs="Times New Roman"/>
                <w:lang w:val="en-GB"/>
              </w:rPr>
            </w:pPr>
            <w:r w:rsidRPr="00927372">
              <w:rPr>
                <w:rFonts w:ascii="Calibri" w:hAnsi="Calibri" w:cs="Times New Roman"/>
                <w:lang w:val="en-GB"/>
              </w:rPr>
              <w:t>8.9.2015 Tuesday</w:t>
            </w:r>
          </w:p>
        </w:tc>
        <w:tc>
          <w:tcPr>
            <w:tcW w:w="3552" w:type="dxa"/>
            <w:gridSpan w:val="2"/>
            <w:tcBorders>
              <w:left w:val="single" w:sz="18" w:space="0" w:color="auto"/>
              <w:right w:val="single" w:sz="18" w:space="0" w:color="auto"/>
            </w:tcBorders>
            <w:vAlign w:val="center"/>
          </w:tcPr>
          <w:p w:rsidR="00927372" w:rsidRPr="00927372" w:rsidRDefault="008B16B3" w:rsidP="004C02E2">
            <w:pPr>
              <w:spacing w:beforeLines="20"/>
              <w:contextualSpacing/>
              <w:rPr>
                <w:rFonts w:ascii="Calibri" w:hAnsi="Calibri" w:cs="Times New Roman"/>
                <w:lang w:val="en-GB"/>
              </w:rPr>
            </w:pPr>
            <w:r>
              <w:rPr>
                <w:rFonts w:ascii="Calibri" w:hAnsi="Calibri" w:cs="Times New Roman"/>
                <w:lang w:val="en-GB"/>
              </w:rPr>
              <w:t xml:space="preserve">Plenary session </w:t>
            </w:r>
          </w:p>
          <w:p w:rsidR="00927372" w:rsidRPr="008B16B3" w:rsidRDefault="008B16B3" w:rsidP="004C02E2">
            <w:pPr>
              <w:pStyle w:val="ListParagraph"/>
              <w:numPr>
                <w:ilvl w:val="0"/>
                <w:numId w:val="22"/>
              </w:numPr>
              <w:spacing w:beforeLines="20"/>
              <w:rPr>
                <w:rFonts w:ascii="Calibri" w:hAnsi="Calibri" w:cs="Times New Roman"/>
                <w:b/>
                <w:lang w:val="en-GB"/>
              </w:rPr>
            </w:pPr>
            <w:r w:rsidRPr="008B16B3">
              <w:rPr>
                <w:rFonts w:ascii="Calibri" w:hAnsi="Calibri" w:cs="Times New Roman"/>
                <w:b/>
                <w:lang w:val="en-GB"/>
              </w:rPr>
              <w:t>ESD intro</w:t>
            </w:r>
          </w:p>
          <w:p w:rsidR="00927372" w:rsidRPr="008B16B3" w:rsidRDefault="00927372" w:rsidP="004C02E2">
            <w:pPr>
              <w:pStyle w:val="ListParagraph"/>
              <w:numPr>
                <w:ilvl w:val="0"/>
                <w:numId w:val="22"/>
              </w:numPr>
              <w:spacing w:beforeLines="20"/>
              <w:rPr>
                <w:rFonts w:ascii="Calibri" w:hAnsi="Calibri" w:cs="Times New Roman"/>
                <w:lang w:val="en-GB"/>
              </w:rPr>
            </w:pPr>
            <w:r w:rsidRPr="008B16B3">
              <w:rPr>
                <w:rFonts w:ascii="Calibri" w:hAnsi="Calibri" w:cs="Times New Roman"/>
                <w:b/>
                <w:lang w:val="en-GB"/>
              </w:rPr>
              <w:t>General framework</w:t>
            </w:r>
            <w:r w:rsidR="008B16B3" w:rsidRPr="008B16B3">
              <w:rPr>
                <w:rFonts w:ascii="Calibri" w:hAnsi="Calibri" w:cs="Times New Roman"/>
                <w:lang w:val="en-GB"/>
              </w:rPr>
              <w:t xml:space="preserve"> FOOD</w:t>
            </w:r>
          </w:p>
          <w:p w:rsidR="008B16B3" w:rsidRDefault="008B16B3" w:rsidP="004C02E2">
            <w:pPr>
              <w:pStyle w:val="ListParagraph"/>
              <w:numPr>
                <w:ilvl w:val="0"/>
                <w:numId w:val="22"/>
              </w:numPr>
              <w:spacing w:beforeLines="20"/>
              <w:rPr>
                <w:rFonts w:ascii="Calibri" w:hAnsi="Calibri" w:cs="Times New Roman"/>
                <w:b/>
                <w:lang w:val="en-GB"/>
              </w:rPr>
            </w:pPr>
            <w:r w:rsidRPr="008B16B3">
              <w:rPr>
                <w:rFonts w:ascii="Calibri" w:hAnsi="Calibri" w:cs="Times New Roman"/>
                <w:b/>
                <w:lang w:val="en-GB"/>
              </w:rPr>
              <w:t>Intro of Energy and Everyday ob</w:t>
            </w:r>
            <w:r>
              <w:rPr>
                <w:rFonts w:ascii="Calibri" w:hAnsi="Calibri" w:cs="Times New Roman"/>
                <w:b/>
                <w:lang w:val="en-GB"/>
              </w:rPr>
              <w:t>j</w:t>
            </w:r>
            <w:r w:rsidRPr="008B16B3">
              <w:rPr>
                <w:rFonts w:ascii="Calibri" w:hAnsi="Calibri" w:cs="Times New Roman"/>
                <w:b/>
                <w:lang w:val="en-GB"/>
              </w:rPr>
              <w:t>ects</w:t>
            </w:r>
          </w:p>
          <w:p w:rsidR="008B16B3" w:rsidRDefault="008B16B3" w:rsidP="004C02E2">
            <w:pPr>
              <w:pStyle w:val="ListParagraph"/>
              <w:numPr>
                <w:ilvl w:val="0"/>
                <w:numId w:val="22"/>
              </w:numPr>
              <w:spacing w:beforeLines="20"/>
              <w:rPr>
                <w:rFonts w:ascii="Calibri" w:hAnsi="Calibri" w:cs="Times New Roman"/>
                <w:b/>
                <w:lang w:val="en-GB"/>
              </w:rPr>
            </w:pPr>
            <w:r>
              <w:rPr>
                <w:rFonts w:ascii="Calibri" w:hAnsi="Calibri" w:cs="Times New Roman"/>
                <w:b/>
                <w:lang w:val="en-GB"/>
              </w:rPr>
              <w:t>Invited speaker</w:t>
            </w:r>
          </w:p>
          <w:p w:rsidR="008B16B3" w:rsidRPr="008B16B3" w:rsidRDefault="008B16B3" w:rsidP="004C02E2">
            <w:pPr>
              <w:pStyle w:val="ListParagraph"/>
              <w:numPr>
                <w:ilvl w:val="0"/>
                <w:numId w:val="22"/>
              </w:numPr>
              <w:spacing w:beforeLines="20"/>
              <w:rPr>
                <w:rFonts w:ascii="Calibri" w:hAnsi="Calibri" w:cs="Times New Roman"/>
                <w:b/>
                <w:lang w:val="en-GB"/>
              </w:rPr>
            </w:pPr>
            <w:r>
              <w:rPr>
                <w:rFonts w:ascii="Calibri" w:hAnsi="Calibri" w:cs="Times New Roman"/>
                <w:b/>
                <w:lang w:val="en-GB"/>
              </w:rPr>
              <w:t>Organisational remarks</w:t>
            </w:r>
          </w:p>
        </w:tc>
        <w:tc>
          <w:tcPr>
            <w:tcW w:w="1842" w:type="dxa"/>
            <w:tcBorders>
              <w:left w:val="single" w:sz="18" w:space="0" w:color="auto"/>
            </w:tcBorders>
            <w:shd w:val="clear" w:color="auto" w:fill="FF0000"/>
            <w:vAlign w:val="center"/>
          </w:tcPr>
          <w:p w:rsidR="00927372" w:rsidRPr="00927372" w:rsidRDefault="00927372" w:rsidP="004C02E2">
            <w:pPr>
              <w:spacing w:beforeLines="20"/>
              <w:contextualSpacing/>
              <w:jc w:val="center"/>
              <w:rPr>
                <w:rFonts w:ascii="Calibri" w:hAnsi="Calibri" w:cs="Times New Roman"/>
                <w:lang w:val="en-GB"/>
              </w:rPr>
            </w:pPr>
            <w:r w:rsidRPr="00927372">
              <w:rPr>
                <w:rFonts w:ascii="Calibri" w:hAnsi="Calibri" w:cs="Times New Roman"/>
                <w:lang w:val="en-GB"/>
              </w:rPr>
              <w:t>Group 1</w:t>
            </w:r>
          </w:p>
        </w:tc>
        <w:tc>
          <w:tcPr>
            <w:tcW w:w="1418" w:type="dxa"/>
            <w:shd w:val="clear" w:color="auto" w:fill="FABF8F"/>
            <w:vAlign w:val="center"/>
          </w:tcPr>
          <w:p w:rsidR="00927372" w:rsidRPr="00927372" w:rsidRDefault="00927372" w:rsidP="004C02E2">
            <w:pPr>
              <w:spacing w:beforeLines="20"/>
              <w:contextualSpacing/>
              <w:jc w:val="center"/>
              <w:rPr>
                <w:rFonts w:ascii="Calibri" w:hAnsi="Calibri" w:cs="Times New Roman"/>
                <w:lang w:val="en-GB"/>
              </w:rPr>
            </w:pPr>
            <w:r w:rsidRPr="00927372">
              <w:rPr>
                <w:rFonts w:ascii="Calibri" w:hAnsi="Calibri" w:cs="Times New Roman"/>
                <w:lang w:val="en-GB"/>
              </w:rPr>
              <w:t>Group 2</w:t>
            </w:r>
          </w:p>
        </w:tc>
      </w:tr>
      <w:tr w:rsidR="00927372" w:rsidRPr="00927372" w:rsidTr="008B16B3">
        <w:trPr>
          <w:trHeight w:val="1172"/>
        </w:trPr>
        <w:tc>
          <w:tcPr>
            <w:tcW w:w="1365" w:type="dxa"/>
            <w:tcBorders>
              <w:right w:val="single" w:sz="18" w:space="0" w:color="auto"/>
            </w:tcBorders>
          </w:tcPr>
          <w:p w:rsidR="00927372" w:rsidRPr="00927372" w:rsidRDefault="00927372" w:rsidP="004C02E2">
            <w:pPr>
              <w:spacing w:beforeLines="20"/>
              <w:contextualSpacing/>
              <w:jc w:val="both"/>
              <w:rPr>
                <w:rFonts w:ascii="Calibri" w:hAnsi="Calibri" w:cs="Times New Roman"/>
                <w:lang w:val="en-GB"/>
              </w:rPr>
            </w:pPr>
            <w:r w:rsidRPr="00927372">
              <w:rPr>
                <w:rFonts w:ascii="Calibri" w:hAnsi="Calibri" w:cs="Times New Roman"/>
                <w:lang w:val="en-GB"/>
              </w:rPr>
              <w:t>9.9.2015 Wednesday</w:t>
            </w:r>
          </w:p>
        </w:tc>
        <w:tc>
          <w:tcPr>
            <w:tcW w:w="1425" w:type="dxa"/>
            <w:tcBorders>
              <w:left w:val="single" w:sz="18" w:space="0" w:color="auto"/>
            </w:tcBorders>
            <w:shd w:val="clear" w:color="auto" w:fill="FABF8F"/>
            <w:vAlign w:val="center"/>
          </w:tcPr>
          <w:p w:rsidR="00927372" w:rsidRPr="00927372" w:rsidRDefault="00927372" w:rsidP="004C02E2">
            <w:pPr>
              <w:spacing w:beforeLines="20"/>
              <w:contextualSpacing/>
              <w:jc w:val="center"/>
              <w:rPr>
                <w:rFonts w:ascii="Calibri" w:hAnsi="Calibri" w:cs="Times New Roman"/>
                <w:lang w:val="en-GB"/>
              </w:rPr>
            </w:pPr>
            <w:r w:rsidRPr="00927372">
              <w:rPr>
                <w:rFonts w:ascii="Calibri" w:hAnsi="Calibri" w:cs="Times New Roman"/>
                <w:lang w:val="en-GB"/>
              </w:rPr>
              <w:t>Group 1</w:t>
            </w:r>
          </w:p>
        </w:tc>
        <w:tc>
          <w:tcPr>
            <w:tcW w:w="2127" w:type="dxa"/>
            <w:tcBorders>
              <w:right w:val="single" w:sz="18" w:space="0" w:color="auto"/>
            </w:tcBorders>
            <w:shd w:val="clear" w:color="auto" w:fill="FF0000"/>
            <w:vAlign w:val="center"/>
          </w:tcPr>
          <w:p w:rsidR="00927372" w:rsidRPr="00927372" w:rsidRDefault="00927372" w:rsidP="004C02E2">
            <w:pPr>
              <w:spacing w:beforeLines="20"/>
              <w:contextualSpacing/>
              <w:jc w:val="center"/>
              <w:rPr>
                <w:rFonts w:ascii="Calibri" w:hAnsi="Calibri" w:cs="Times New Roman"/>
                <w:color w:val="FF0000"/>
                <w:lang w:val="en-GB"/>
              </w:rPr>
            </w:pPr>
            <w:r w:rsidRPr="00927372">
              <w:rPr>
                <w:rFonts w:ascii="Calibri" w:hAnsi="Calibri" w:cs="Times New Roman"/>
                <w:lang w:val="en-GB"/>
              </w:rPr>
              <w:t>Group 2</w:t>
            </w:r>
          </w:p>
        </w:tc>
        <w:tc>
          <w:tcPr>
            <w:tcW w:w="1842" w:type="dxa"/>
            <w:tcBorders>
              <w:left w:val="single" w:sz="18" w:space="0" w:color="auto"/>
            </w:tcBorders>
            <w:shd w:val="clear" w:color="auto" w:fill="92D050"/>
            <w:vAlign w:val="center"/>
          </w:tcPr>
          <w:p w:rsidR="00927372" w:rsidRPr="00927372" w:rsidRDefault="00927372" w:rsidP="004C02E2">
            <w:pPr>
              <w:spacing w:beforeLines="20"/>
              <w:contextualSpacing/>
              <w:jc w:val="center"/>
              <w:rPr>
                <w:rFonts w:ascii="Calibri" w:hAnsi="Calibri" w:cs="Times New Roman"/>
                <w:lang w:val="en-GB"/>
              </w:rPr>
            </w:pPr>
            <w:r w:rsidRPr="00927372">
              <w:rPr>
                <w:rFonts w:ascii="Calibri" w:hAnsi="Calibri" w:cs="Times New Roman"/>
                <w:lang w:val="en-GB"/>
              </w:rPr>
              <w:t>Group 1</w:t>
            </w:r>
          </w:p>
        </w:tc>
        <w:tc>
          <w:tcPr>
            <w:tcW w:w="1418" w:type="dxa"/>
            <w:tcBorders>
              <w:bottom w:val="single" w:sz="4" w:space="0" w:color="auto"/>
            </w:tcBorders>
            <w:shd w:val="clear" w:color="auto" w:fill="00B0F0"/>
            <w:vAlign w:val="center"/>
          </w:tcPr>
          <w:p w:rsidR="00927372" w:rsidRPr="00927372" w:rsidRDefault="00927372" w:rsidP="004C02E2">
            <w:pPr>
              <w:spacing w:beforeLines="20"/>
              <w:contextualSpacing/>
              <w:jc w:val="center"/>
              <w:rPr>
                <w:rFonts w:ascii="Calibri" w:hAnsi="Calibri" w:cs="Times New Roman"/>
                <w:lang w:val="en-GB"/>
              </w:rPr>
            </w:pPr>
            <w:r w:rsidRPr="00927372">
              <w:rPr>
                <w:rFonts w:ascii="Calibri" w:hAnsi="Calibri" w:cs="Times New Roman"/>
                <w:lang w:val="en-GB"/>
              </w:rPr>
              <w:t>Group 2</w:t>
            </w:r>
          </w:p>
        </w:tc>
      </w:tr>
      <w:tr w:rsidR="00927372" w:rsidRPr="00927372" w:rsidTr="008B16B3">
        <w:trPr>
          <w:trHeight w:val="1172"/>
        </w:trPr>
        <w:tc>
          <w:tcPr>
            <w:tcW w:w="1365" w:type="dxa"/>
            <w:tcBorders>
              <w:right w:val="single" w:sz="18" w:space="0" w:color="auto"/>
            </w:tcBorders>
          </w:tcPr>
          <w:p w:rsidR="00927372" w:rsidRPr="00927372" w:rsidRDefault="00927372" w:rsidP="004C02E2">
            <w:pPr>
              <w:spacing w:beforeLines="20"/>
              <w:contextualSpacing/>
              <w:jc w:val="both"/>
              <w:rPr>
                <w:rFonts w:ascii="Calibri" w:hAnsi="Calibri" w:cs="Times New Roman"/>
                <w:lang w:val="en-GB"/>
              </w:rPr>
            </w:pPr>
            <w:r w:rsidRPr="00927372">
              <w:rPr>
                <w:rFonts w:ascii="Calibri" w:hAnsi="Calibri" w:cs="Times New Roman"/>
                <w:lang w:val="en-GB"/>
              </w:rPr>
              <w:t>10.9.2015 Thursday</w:t>
            </w:r>
          </w:p>
        </w:tc>
        <w:tc>
          <w:tcPr>
            <w:tcW w:w="1425" w:type="dxa"/>
            <w:tcBorders>
              <w:left w:val="single" w:sz="18" w:space="0" w:color="auto"/>
            </w:tcBorders>
            <w:shd w:val="clear" w:color="auto" w:fill="00B0F0"/>
            <w:vAlign w:val="center"/>
          </w:tcPr>
          <w:p w:rsidR="00927372" w:rsidRPr="00927372" w:rsidRDefault="00927372" w:rsidP="004C02E2">
            <w:pPr>
              <w:spacing w:beforeLines="20"/>
              <w:contextualSpacing/>
              <w:jc w:val="center"/>
              <w:rPr>
                <w:rFonts w:ascii="Calibri" w:hAnsi="Calibri" w:cs="Times New Roman"/>
                <w:lang w:val="en-GB"/>
              </w:rPr>
            </w:pPr>
            <w:r w:rsidRPr="00927372">
              <w:rPr>
                <w:rFonts w:ascii="Calibri" w:hAnsi="Calibri" w:cs="Times New Roman"/>
                <w:lang w:val="en-GB"/>
              </w:rPr>
              <w:t>Group 1</w:t>
            </w:r>
          </w:p>
        </w:tc>
        <w:tc>
          <w:tcPr>
            <w:tcW w:w="2127" w:type="dxa"/>
            <w:tcBorders>
              <w:right w:val="single" w:sz="18" w:space="0" w:color="auto"/>
            </w:tcBorders>
            <w:shd w:val="clear" w:color="auto" w:fill="92D050"/>
            <w:vAlign w:val="center"/>
          </w:tcPr>
          <w:p w:rsidR="00927372" w:rsidRPr="00927372" w:rsidRDefault="00927372" w:rsidP="004C02E2">
            <w:pPr>
              <w:spacing w:beforeLines="20"/>
              <w:contextualSpacing/>
              <w:jc w:val="center"/>
              <w:rPr>
                <w:rFonts w:ascii="Calibri" w:hAnsi="Calibri" w:cs="Times New Roman"/>
                <w:lang w:val="en-GB"/>
              </w:rPr>
            </w:pPr>
            <w:r w:rsidRPr="00927372">
              <w:rPr>
                <w:rFonts w:ascii="Calibri" w:hAnsi="Calibri" w:cs="Times New Roman"/>
                <w:lang w:val="en-GB"/>
              </w:rPr>
              <w:t>Group 2</w:t>
            </w:r>
          </w:p>
        </w:tc>
        <w:tc>
          <w:tcPr>
            <w:tcW w:w="1842" w:type="dxa"/>
            <w:tcBorders>
              <w:left w:val="single" w:sz="18" w:space="0" w:color="auto"/>
            </w:tcBorders>
            <w:vAlign w:val="center"/>
          </w:tcPr>
          <w:p w:rsidR="00927372" w:rsidRPr="00927372" w:rsidRDefault="007C07E6" w:rsidP="004C02E2">
            <w:pPr>
              <w:spacing w:beforeLines="20"/>
              <w:contextualSpacing/>
              <w:jc w:val="center"/>
              <w:rPr>
                <w:rFonts w:ascii="Calibri" w:hAnsi="Calibri" w:cs="Times New Roman"/>
                <w:lang w:val="en-GB"/>
              </w:rPr>
            </w:pPr>
            <w:r>
              <w:rPr>
                <w:rFonts w:ascii="Calibri" w:hAnsi="Calibri" w:cs="Times New Roman"/>
                <w:lang w:val="en-GB"/>
              </w:rPr>
              <w:t xml:space="preserve">Plenary session </w:t>
            </w:r>
            <w:r w:rsidR="00927372" w:rsidRPr="00927372">
              <w:rPr>
                <w:rFonts w:ascii="Calibri" w:hAnsi="Calibri" w:cs="Times New Roman"/>
                <w:lang w:val="en-GB"/>
              </w:rPr>
              <w:t xml:space="preserve"> </w:t>
            </w:r>
            <w:r w:rsidR="00927372" w:rsidRPr="00927372">
              <w:rPr>
                <w:rFonts w:ascii="Calibri" w:hAnsi="Calibri" w:cs="Times New Roman"/>
                <w:b/>
                <w:lang w:val="en-GB"/>
              </w:rPr>
              <w:t>Closing, Evaluation</w:t>
            </w:r>
            <w:r w:rsidR="00927372" w:rsidRPr="00927372">
              <w:rPr>
                <w:rFonts w:ascii="Calibri" w:hAnsi="Calibri" w:cs="Times New Roman"/>
                <w:lang w:val="en-GB"/>
              </w:rPr>
              <w:t xml:space="preserve"> </w:t>
            </w:r>
          </w:p>
        </w:tc>
        <w:tc>
          <w:tcPr>
            <w:tcW w:w="1418" w:type="dxa"/>
            <w:tcBorders>
              <w:bottom w:val="nil"/>
              <w:right w:val="nil"/>
            </w:tcBorders>
            <w:vAlign w:val="center"/>
          </w:tcPr>
          <w:p w:rsidR="00927372" w:rsidRPr="00927372" w:rsidRDefault="00927372" w:rsidP="004C02E2">
            <w:pPr>
              <w:spacing w:beforeLines="20"/>
              <w:contextualSpacing/>
              <w:jc w:val="center"/>
              <w:rPr>
                <w:rFonts w:ascii="Calibri" w:hAnsi="Calibri" w:cs="Times New Roman"/>
                <w:lang w:val="en-GB"/>
              </w:rPr>
            </w:pPr>
          </w:p>
        </w:tc>
      </w:tr>
    </w:tbl>
    <w:p w:rsidR="00927372" w:rsidRDefault="00927372" w:rsidP="004C02E2">
      <w:pPr>
        <w:spacing w:beforeLines="20"/>
        <w:ind w:left="720"/>
        <w:contextualSpacing/>
        <w:jc w:val="both"/>
        <w:rPr>
          <w:rFonts w:ascii="Calibri" w:eastAsia="Calibri" w:hAnsi="Calibri" w:cs="Times New Roman"/>
          <w:color w:val="FF0000"/>
          <w:lang w:val="en-GB"/>
        </w:rPr>
      </w:pPr>
    </w:p>
    <w:p w:rsidR="00927372" w:rsidRPr="00927372" w:rsidRDefault="00927372" w:rsidP="004C02E2">
      <w:pPr>
        <w:spacing w:beforeLines="20"/>
        <w:ind w:left="720"/>
        <w:contextualSpacing/>
        <w:jc w:val="both"/>
        <w:rPr>
          <w:rFonts w:ascii="Calibri" w:eastAsia="Calibri" w:hAnsi="Calibri" w:cs="Times New Roman"/>
          <w:color w:val="FF0000"/>
          <w:lang w:val="en-GB"/>
        </w:rPr>
      </w:pPr>
      <w:r w:rsidRPr="00927372">
        <w:rPr>
          <w:rFonts w:ascii="Calibri" w:eastAsia="Calibri" w:hAnsi="Calibri" w:cs="Times New Roman"/>
          <w:color w:val="FF0000"/>
          <w:lang w:val="en-GB"/>
        </w:rPr>
        <w:t>Pädagogische Hochschule Wien, Austria / bread</w:t>
      </w:r>
    </w:p>
    <w:p w:rsidR="00927372" w:rsidRPr="00927372" w:rsidRDefault="00927372" w:rsidP="004C02E2">
      <w:pPr>
        <w:spacing w:beforeLines="20"/>
        <w:ind w:left="720"/>
        <w:contextualSpacing/>
        <w:jc w:val="both"/>
        <w:rPr>
          <w:rFonts w:ascii="Calibri" w:eastAsia="Calibri" w:hAnsi="Calibri" w:cs="Times New Roman"/>
          <w:color w:val="E36C0A"/>
          <w:lang w:val="en-GB"/>
        </w:rPr>
      </w:pPr>
      <w:r w:rsidRPr="00927372">
        <w:rPr>
          <w:rFonts w:ascii="Calibri" w:eastAsia="Calibri" w:hAnsi="Calibri" w:cs="Times New Roman"/>
          <w:color w:val="E36C0A"/>
          <w:lang w:val="en-GB"/>
        </w:rPr>
        <w:t>Freie Universität Berlin, Germany / honey</w:t>
      </w:r>
    </w:p>
    <w:p w:rsidR="00927372" w:rsidRPr="00927372" w:rsidRDefault="00927372" w:rsidP="004C02E2">
      <w:pPr>
        <w:spacing w:beforeLines="20"/>
        <w:ind w:left="720"/>
        <w:contextualSpacing/>
        <w:jc w:val="both"/>
        <w:rPr>
          <w:rFonts w:ascii="Calibri" w:eastAsia="Calibri" w:hAnsi="Calibri" w:cs="Times New Roman"/>
          <w:color w:val="E36C0A"/>
          <w:lang w:val="en-GB"/>
        </w:rPr>
      </w:pPr>
      <w:r w:rsidRPr="00927372">
        <w:rPr>
          <w:rFonts w:ascii="Calibri" w:eastAsia="Calibri" w:hAnsi="Calibri" w:cs="Times New Roman"/>
          <w:color w:val="00B050"/>
          <w:lang w:val="en-GB"/>
        </w:rPr>
        <w:t>Vinca Institute, Serbia / vegetable (?)</w:t>
      </w:r>
    </w:p>
    <w:p w:rsidR="00927372" w:rsidRPr="00546563" w:rsidRDefault="00927372" w:rsidP="00927372">
      <w:pPr>
        <w:ind w:firstLine="720"/>
      </w:pPr>
      <w:r w:rsidRPr="00927372">
        <w:rPr>
          <w:rFonts w:ascii="Calibri" w:eastAsia="Calibri" w:hAnsi="Calibri" w:cs="Times New Roman"/>
          <w:color w:val="0070C0"/>
          <w:lang w:val="en-GB"/>
        </w:rPr>
        <w:t>Trnava University, Slovakia / milk</w:t>
      </w:r>
    </w:p>
    <w:p w:rsidR="006E4446" w:rsidRDefault="006E4446" w:rsidP="006E4446">
      <w:pPr>
        <w:ind w:left="1418" w:hanging="1418"/>
      </w:pPr>
    </w:p>
    <w:p w:rsidR="00580102" w:rsidRDefault="00580102" w:rsidP="00E6643F">
      <w:r w:rsidRPr="00580102">
        <w:t>The objective of the workshop is to</w:t>
      </w:r>
      <w:r w:rsidR="00650CCF">
        <w:t xml:space="preserve"> share ways how to present ideas of sustainability to our students so they become responsible </w:t>
      </w:r>
      <w:r w:rsidR="00427C11">
        <w:t>about their everyday decisions</w:t>
      </w:r>
      <w:r w:rsidR="00650CCF">
        <w:t xml:space="preserve"> </w:t>
      </w:r>
      <w:r w:rsidR="00427C11">
        <w:t>and consequently about their lifestyle</w:t>
      </w:r>
      <w:r w:rsidR="00650CCF">
        <w:t xml:space="preserve">. </w:t>
      </w:r>
      <w:r w:rsidR="00427C11">
        <w:t xml:space="preserve">The general framework for the topic FOOD in ESD leads students through ideas about composition (nutrition), producing (growing), distributing and consuming particular food (commodity) all interconnected with environment, society and economy empowering them with </w:t>
      </w:r>
      <w:r w:rsidR="00650CCF" w:rsidRPr="00650CCF">
        <w:t>knowledge</w:t>
      </w:r>
      <w:r w:rsidR="00427C11">
        <w:t xml:space="preserve"> and</w:t>
      </w:r>
      <w:r w:rsidR="00650CCF" w:rsidRPr="00650CCF">
        <w:t xml:space="preserve"> skills, </w:t>
      </w:r>
      <w:r w:rsidR="00427C11">
        <w:t xml:space="preserve">discussing their </w:t>
      </w:r>
      <w:r w:rsidR="00650CCF" w:rsidRPr="00650CCF">
        <w:t>attitudes and values</w:t>
      </w:r>
      <w:r w:rsidR="00427C11">
        <w:t xml:space="preserve">. </w:t>
      </w:r>
    </w:p>
    <w:p w:rsidR="00171E96" w:rsidRDefault="00171E96" w:rsidP="00E6643F"/>
    <w:p w:rsidR="00E6643F" w:rsidRDefault="00F36886" w:rsidP="00E6643F">
      <w:r w:rsidRPr="00063D02">
        <w:rPr>
          <w:b/>
        </w:rPr>
        <w:t>Workshops and plenary sessions offer</w:t>
      </w:r>
      <w:r>
        <w:t>:</w:t>
      </w:r>
    </w:p>
    <w:p w:rsidR="00F36886" w:rsidRPr="00F36886" w:rsidRDefault="00F36886" w:rsidP="00F36886">
      <w:pPr>
        <w:pStyle w:val="ListParagraph"/>
        <w:numPr>
          <w:ilvl w:val="0"/>
          <w:numId w:val="4"/>
        </w:numPr>
        <w:rPr>
          <w:lang w:val="en-GB"/>
        </w:rPr>
      </w:pPr>
      <w:r>
        <w:t>strategies how</w:t>
      </w:r>
      <w:r w:rsidRPr="00F36886">
        <w:rPr>
          <w:lang w:val="en-GB"/>
        </w:rPr>
        <w:t xml:space="preserve"> to draw some general ideas how to work with any commodity (material suitable</w:t>
      </w:r>
      <w:r>
        <w:rPr>
          <w:lang w:val="en-GB"/>
        </w:rPr>
        <w:t xml:space="preserve"> for CPD providers or teachers),</w:t>
      </w:r>
    </w:p>
    <w:p w:rsidR="00F36886" w:rsidRPr="00F36886" w:rsidRDefault="00F36886" w:rsidP="00F36886">
      <w:pPr>
        <w:numPr>
          <w:ilvl w:val="0"/>
          <w:numId w:val="4"/>
        </w:numPr>
        <w:rPr>
          <w:lang w:val="en-GB"/>
        </w:rPr>
      </w:pPr>
      <w:r>
        <w:rPr>
          <w:lang w:val="en-GB"/>
        </w:rPr>
        <w:t>ideas</w:t>
      </w:r>
      <w:r w:rsidRPr="00F36886">
        <w:rPr>
          <w:lang w:val="en-GB"/>
        </w:rPr>
        <w:t xml:space="preserve"> what kind of knowledge, skills and attitudes are required to shape a sustainable future</w:t>
      </w:r>
      <w:r>
        <w:rPr>
          <w:lang w:val="en-GB"/>
        </w:rPr>
        <w:t xml:space="preserve"> for the topic FOOD,</w:t>
      </w:r>
    </w:p>
    <w:p w:rsidR="00F36886" w:rsidRPr="00F36886" w:rsidRDefault="00F36886" w:rsidP="00F36886">
      <w:pPr>
        <w:numPr>
          <w:ilvl w:val="0"/>
          <w:numId w:val="4"/>
        </w:numPr>
      </w:pPr>
      <w:r w:rsidRPr="00F36886">
        <w:rPr>
          <w:lang w:val="en-GB"/>
        </w:rPr>
        <w:t xml:space="preserve">examples of activities connecting </w:t>
      </w:r>
    </w:p>
    <w:p w:rsidR="00F36886" w:rsidRPr="00F36886" w:rsidRDefault="00F36886" w:rsidP="00F36886">
      <w:pPr>
        <w:numPr>
          <w:ilvl w:val="0"/>
          <w:numId w:val="5"/>
        </w:numPr>
      </w:pPr>
      <w:r w:rsidRPr="00F36886">
        <w:rPr>
          <w:lang w:val="en-GB"/>
        </w:rPr>
        <w:t>3 pillars of sustainable development (environment, society, economy),</w:t>
      </w:r>
    </w:p>
    <w:p w:rsidR="00F36886" w:rsidRPr="00F36886" w:rsidRDefault="00F36886" w:rsidP="00F36886">
      <w:pPr>
        <w:numPr>
          <w:ilvl w:val="0"/>
          <w:numId w:val="5"/>
        </w:numPr>
        <w:rPr>
          <w:lang w:val="en-GB"/>
        </w:rPr>
      </w:pPr>
      <w:r w:rsidRPr="00F36886">
        <w:rPr>
          <w:lang w:val="en-GB"/>
        </w:rPr>
        <w:t>inquiry based approach to explore those pillars:</w:t>
      </w:r>
    </w:p>
    <w:p w:rsidR="00F36886" w:rsidRPr="00F36886" w:rsidRDefault="00F36886" w:rsidP="00F36886">
      <w:pPr>
        <w:numPr>
          <w:ilvl w:val="0"/>
          <w:numId w:val="6"/>
        </w:numPr>
        <w:rPr>
          <w:lang w:val="en-GB"/>
        </w:rPr>
      </w:pPr>
      <w:r w:rsidRPr="00F36886">
        <w:t xml:space="preserve">basic and integrated science process skills: observing, inferring, measuring, communicating, classifying, predicting, hypothesizing, working with variables, etc., </w:t>
      </w:r>
    </w:p>
    <w:p w:rsidR="00F36886" w:rsidRPr="00F36886" w:rsidRDefault="00F36886" w:rsidP="00F36886">
      <w:pPr>
        <w:numPr>
          <w:ilvl w:val="0"/>
          <w:numId w:val="6"/>
        </w:numPr>
        <w:rPr>
          <w:lang w:val="en-GB"/>
        </w:rPr>
      </w:pPr>
      <w:r w:rsidRPr="00F36886">
        <w:lastRenderedPageBreak/>
        <w:t xml:space="preserve">working with data: collecting data, analyzing them, identifying reliable sources, learning about basic statistical handling of data, interpretation of data, etc., </w:t>
      </w:r>
    </w:p>
    <w:p w:rsidR="00F36886" w:rsidRPr="00F36886" w:rsidRDefault="00F36886" w:rsidP="00F36886">
      <w:pPr>
        <w:numPr>
          <w:ilvl w:val="0"/>
          <w:numId w:val="6"/>
        </w:numPr>
        <w:rPr>
          <w:lang w:val="en-GB"/>
        </w:rPr>
      </w:pPr>
      <w:r w:rsidRPr="00F36886">
        <w:t>drawing conclusions, identifying discrepancies, argumentation, etc</w:t>
      </w:r>
      <w:r w:rsidRPr="00F36886">
        <w:rPr>
          <w:lang w:val="en-GB"/>
        </w:rPr>
        <w:t>.</w:t>
      </w:r>
    </w:p>
    <w:p w:rsidR="00F36886" w:rsidRDefault="00F36886" w:rsidP="00E6643F"/>
    <w:p w:rsidR="00F36886" w:rsidRDefault="00F36886" w:rsidP="00E6643F">
      <w:r w:rsidRPr="00063D02">
        <w:rPr>
          <w:b/>
        </w:rPr>
        <w:t xml:space="preserve">Workshop in Trnava, Slovakia </w:t>
      </w:r>
      <w:r w:rsidR="00580102" w:rsidRPr="00063D02">
        <w:rPr>
          <w:b/>
        </w:rPr>
        <w:t xml:space="preserve">also </w:t>
      </w:r>
      <w:r w:rsidRPr="00063D02">
        <w:rPr>
          <w:b/>
        </w:rPr>
        <w:t>offers</w:t>
      </w:r>
      <w:r>
        <w:t xml:space="preserve">: </w:t>
      </w:r>
    </w:p>
    <w:p w:rsidR="00F36886" w:rsidRDefault="00580102" w:rsidP="00F36886">
      <w:pPr>
        <w:pStyle w:val="ListParagraph"/>
        <w:numPr>
          <w:ilvl w:val="0"/>
          <w:numId w:val="8"/>
        </w:numPr>
      </w:pPr>
      <w:r>
        <w:t xml:space="preserve">sightseeing of historical parts of the city, </w:t>
      </w:r>
    </w:p>
    <w:p w:rsidR="00580102" w:rsidRPr="00F36886" w:rsidRDefault="00580102" w:rsidP="00F36886">
      <w:pPr>
        <w:pStyle w:val="ListParagraph"/>
        <w:numPr>
          <w:ilvl w:val="0"/>
          <w:numId w:val="8"/>
        </w:numPr>
      </w:pPr>
      <w:r>
        <w:t xml:space="preserve">dinner (Slovak specialty) with wine tasting (Trnava </w:t>
      </w:r>
      <w:r w:rsidR="001C2735">
        <w:t xml:space="preserve">region being a vineyard area). </w:t>
      </w:r>
    </w:p>
    <w:p w:rsidR="00F36886" w:rsidRDefault="00F36886" w:rsidP="00E6643F">
      <w:pPr>
        <w:rPr>
          <w:b/>
        </w:rPr>
      </w:pPr>
    </w:p>
    <w:p w:rsidR="00437D0B" w:rsidRDefault="00437D0B" w:rsidP="00437D0B">
      <w:pPr>
        <w:rPr>
          <w:b/>
        </w:rPr>
      </w:pPr>
    </w:p>
    <w:p w:rsidR="00EC3BC2" w:rsidRDefault="00437D0B" w:rsidP="00437D0B">
      <w:r w:rsidRPr="0081617B">
        <w:rPr>
          <w:b/>
        </w:rPr>
        <w:t>Accommodation</w:t>
      </w:r>
      <w:r>
        <w:t xml:space="preserve"> possible:</w:t>
      </w:r>
      <w:r>
        <w:tab/>
      </w:r>
    </w:p>
    <w:p w:rsidR="00EC3BC2" w:rsidRDefault="00437D0B" w:rsidP="00EC3BC2">
      <w:pPr>
        <w:pStyle w:val="ListParagraph"/>
        <w:numPr>
          <w:ilvl w:val="0"/>
          <w:numId w:val="23"/>
        </w:numPr>
      </w:pPr>
      <w:r>
        <w:t>at University Dormitory (free from charges)</w:t>
      </w:r>
      <w:r w:rsidR="004C02E2">
        <w:t xml:space="preserve"> </w:t>
      </w:r>
    </w:p>
    <w:p w:rsidR="00EC3BC2" w:rsidRDefault="00EC3BC2" w:rsidP="00EC3BC2">
      <w:pPr>
        <w:pStyle w:val="ListParagraph"/>
        <w:rPr>
          <w:noProof/>
          <w:lang w:val="sk-SK" w:eastAsia="sk-SK"/>
        </w:rPr>
      </w:pPr>
      <w:r>
        <w:rPr>
          <w:noProof/>
        </w:rPr>
        <w:drawing>
          <wp:inline distT="0" distB="0" distL="0" distR="0">
            <wp:extent cx="2352675" cy="1764506"/>
            <wp:effectExtent l="0" t="0" r="0" b="7620"/>
            <wp:docPr id="3" name="Obrázok 3" descr="http://www.trnavskyhlas.sk/clanky/mh192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navskyhlas.sk/clanky/mh192495.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3690" cy="1772767"/>
                    </a:xfrm>
                    <a:prstGeom prst="rect">
                      <a:avLst/>
                    </a:prstGeom>
                    <a:noFill/>
                    <a:ln>
                      <a:noFill/>
                    </a:ln>
                  </pic:spPr>
                </pic:pic>
              </a:graphicData>
            </a:graphic>
          </wp:inline>
        </w:drawing>
      </w:r>
      <w:r w:rsidRPr="00EC3BC2">
        <w:rPr>
          <w:noProof/>
          <w:lang w:val="sk-SK" w:eastAsia="sk-SK"/>
        </w:rPr>
        <w:t xml:space="preserve"> </w:t>
      </w:r>
      <w:r>
        <w:rPr>
          <w:noProof/>
        </w:rPr>
        <w:drawing>
          <wp:inline distT="0" distB="0" distL="0" distR="0">
            <wp:extent cx="2333625" cy="1750220"/>
            <wp:effectExtent l="0" t="0" r="0" b="2540"/>
            <wp:docPr id="4" name="Obrázok 4" descr="http://www.trnavskyhlas.sk/userfiles/image/0-0--0modranka/MH192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rnavskyhlas.sk/userfiles/image/0-0--0modranka/MH192482.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5565" cy="1759175"/>
                    </a:xfrm>
                    <a:prstGeom prst="rect">
                      <a:avLst/>
                    </a:prstGeom>
                    <a:noFill/>
                    <a:ln>
                      <a:noFill/>
                    </a:ln>
                  </pic:spPr>
                </pic:pic>
              </a:graphicData>
            </a:graphic>
          </wp:inline>
        </w:drawing>
      </w:r>
    </w:p>
    <w:p w:rsidR="00EC3BC2" w:rsidRDefault="00EC3BC2" w:rsidP="00EC3BC2">
      <w:pPr>
        <w:pStyle w:val="ListParagraph"/>
      </w:pPr>
    </w:p>
    <w:p w:rsidR="00437D0B" w:rsidRDefault="00437D0B" w:rsidP="00EC3BC2">
      <w:pPr>
        <w:pStyle w:val="ListParagraph"/>
        <w:numPr>
          <w:ilvl w:val="0"/>
          <w:numId w:val="23"/>
        </w:numPr>
      </w:pPr>
      <w:r>
        <w:t xml:space="preserve">hotels and guest houses in Trnava. </w:t>
      </w:r>
      <w:bookmarkStart w:id="0" w:name="_GoBack"/>
      <w:bookmarkEnd w:id="0"/>
    </w:p>
    <w:p w:rsidR="00437D0B" w:rsidRDefault="00437D0B" w:rsidP="00437D0B">
      <w:pPr>
        <w:rPr>
          <w:b/>
        </w:rPr>
      </w:pPr>
    </w:p>
    <w:p w:rsidR="00437D0B" w:rsidRDefault="00437D0B" w:rsidP="00437D0B">
      <w:pPr>
        <w:rPr>
          <w:b/>
        </w:rPr>
      </w:pPr>
      <w:r>
        <w:rPr>
          <w:b/>
        </w:rPr>
        <w:t xml:space="preserve">Hotels and guest houses in the center of Trnava: </w:t>
      </w:r>
    </w:p>
    <w:p w:rsidR="00437D0B" w:rsidRDefault="00437D0B" w:rsidP="00437D0B">
      <w:pPr>
        <w:pStyle w:val="ListParagraph"/>
        <w:numPr>
          <w:ilvl w:val="0"/>
          <w:numId w:val="9"/>
        </w:numPr>
      </w:pPr>
      <w:r w:rsidRPr="009C1979">
        <w:t>Holiday Inn</w:t>
      </w:r>
      <w:r>
        <w:t xml:space="preserve"> </w:t>
      </w:r>
      <w:hyperlink r:id="rId9" w:history="1">
        <w:r w:rsidRPr="00434BB6">
          <w:rPr>
            <w:rStyle w:val="Hyperlink"/>
          </w:rPr>
          <w:t>http://www.holidayinn-trnava.sk/en/</w:t>
        </w:r>
      </w:hyperlink>
    </w:p>
    <w:p w:rsidR="0028613A" w:rsidRDefault="00437D0B" w:rsidP="00437D0B">
      <w:pPr>
        <w:pStyle w:val="ListParagraph"/>
        <w:numPr>
          <w:ilvl w:val="0"/>
          <w:numId w:val="9"/>
        </w:numPr>
      </w:pPr>
      <w:r>
        <w:t xml:space="preserve">Patriot Guest House </w:t>
      </w:r>
      <w:hyperlink r:id="rId10" w:history="1">
        <w:r w:rsidR="0028613A" w:rsidRPr="00C2561A">
          <w:rPr>
            <w:rStyle w:val="Hyperlink"/>
          </w:rPr>
          <w:t>www.penzionpatriot.sk/en</w:t>
        </w:r>
      </w:hyperlink>
    </w:p>
    <w:p w:rsidR="00437D0B" w:rsidRDefault="00437D0B" w:rsidP="00437D0B">
      <w:pPr>
        <w:pStyle w:val="ListParagraph"/>
        <w:numPr>
          <w:ilvl w:val="0"/>
          <w:numId w:val="9"/>
        </w:numPr>
      </w:pPr>
      <w:r>
        <w:t xml:space="preserve">Hotel Dream </w:t>
      </w:r>
      <w:hyperlink r:id="rId11" w:history="1">
        <w:r w:rsidRPr="00434BB6">
          <w:rPr>
            <w:rStyle w:val="Hyperlink"/>
          </w:rPr>
          <w:t>http://www.hoteldream.sk/en/hotel/</w:t>
        </w:r>
      </w:hyperlink>
    </w:p>
    <w:p w:rsidR="00437D0B" w:rsidRDefault="00437D0B" w:rsidP="00437D0B">
      <w:pPr>
        <w:pStyle w:val="ListParagraph"/>
        <w:numPr>
          <w:ilvl w:val="0"/>
          <w:numId w:val="9"/>
        </w:numPr>
      </w:pPr>
      <w:r>
        <w:t xml:space="preserve">Holiday Guest House </w:t>
      </w:r>
      <w:hyperlink r:id="rId12" w:history="1">
        <w:r w:rsidRPr="00434BB6">
          <w:rPr>
            <w:rStyle w:val="Hyperlink"/>
          </w:rPr>
          <w:t>http://www.penzionholiday.sk/en/index.htm</w:t>
        </w:r>
      </w:hyperlink>
    </w:p>
    <w:p w:rsidR="0028613A" w:rsidRDefault="0028613A">
      <w:pPr>
        <w:rPr>
          <w:b/>
        </w:rPr>
      </w:pPr>
    </w:p>
    <w:p w:rsidR="00C8677C" w:rsidRDefault="00C8677C">
      <w:r w:rsidRPr="00C8677C">
        <w:rPr>
          <w:b/>
        </w:rPr>
        <w:t>REGISTRATION DEADLINE</w:t>
      </w:r>
      <w:r w:rsidRPr="00C8677C">
        <w:t>: 30. June 2015</w:t>
      </w:r>
    </w:p>
    <w:p w:rsidR="00C8677C" w:rsidRDefault="00C8677C"/>
    <w:p w:rsidR="00C8677C" w:rsidRDefault="00B04152">
      <w:pPr>
        <w:rPr>
          <w:b/>
        </w:rPr>
      </w:pPr>
      <w:hyperlink r:id="rId13" w:history="1">
        <w:r w:rsidR="00C8677C" w:rsidRPr="00C8677C">
          <w:rPr>
            <w:rStyle w:val="Hyperlink"/>
            <w:b/>
          </w:rPr>
          <w:t>REGISTRATION FORM</w:t>
        </w:r>
      </w:hyperlink>
    </w:p>
    <w:p w:rsidR="00C8677C" w:rsidRDefault="00C8677C">
      <w:pPr>
        <w:rPr>
          <w:b/>
        </w:rPr>
      </w:pPr>
    </w:p>
    <w:p w:rsidR="00927372" w:rsidRPr="00C8677C" w:rsidRDefault="00927372">
      <w:pPr>
        <w:rPr>
          <w:b/>
        </w:rPr>
      </w:pPr>
    </w:p>
    <w:sectPr w:rsidR="00927372" w:rsidRPr="00C8677C" w:rsidSect="00E6643F">
      <w:pgSz w:w="11900" w:h="16840"/>
      <w:pgMar w:top="709" w:right="1800" w:bottom="851"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E02073"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C7F"/>
    <w:multiLevelType w:val="multilevel"/>
    <w:tmpl w:val="D6D40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A2647"/>
    <w:multiLevelType w:val="hybridMultilevel"/>
    <w:tmpl w:val="5C28DC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4695B84"/>
    <w:multiLevelType w:val="multilevel"/>
    <w:tmpl w:val="4A9EF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6C430B"/>
    <w:multiLevelType w:val="multilevel"/>
    <w:tmpl w:val="8D403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E5714E"/>
    <w:multiLevelType w:val="hybridMultilevel"/>
    <w:tmpl w:val="A4389CAE"/>
    <w:lvl w:ilvl="0" w:tplc="041B0003">
      <w:start w:val="1"/>
      <w:numFmt w:val="bullet"/>
      <w:lvlText w:val="o"/>
      <w:lvlJc w:val="left"/>
      <w:pPr>
        <w:ind w:left="1440" w:hanging="360"/>
      </w:pPr>
      <w:rPr>
        <w:rFonts w:ascii="Courier New" w:hAnsi="Courier New" w:cs="Courier Ne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nsid w:val="101D4AE8"/>
    <w:multiLevelType w:val="multilevel"/>
    <w:tmpl w:val="F424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980A93"/>
    <w:multiLevelType w:val="hybridMultilevel"/>
    <w:tmpl w:val="40206B8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nsid w:val="15CC68D0"/>
    <w:multiLevelType w:val="hybridMultilevel"/>
    <w:tmpl w:val="7F58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0A56F8"/>
    <w:multiLevelType w:val="multilevel"/>
    <w:tmpl w:val="7C68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A85ED3"/>
    <w:multiLevelType w:val="multilevel"/>
    <w:tmpl w:val="0A8A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CE141C"/>
    <w:multiLevelType w:val="multilevel"/>
    <w:tmpl w:val="6302B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6569C2"/>
    <w:multiLevelType w:val="hybridMultilevel"/>
    <w:tmpl w:val="09EABF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ED56BC8"/>
    <w:multiLevelType w:val="hybridMultilevel"/>
    <w:tmpl w:val="2E1088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3847BE8"/>
    <w:multiLevelType w:val="hybridMultilevel"/>
    <w:tmpl w:val="8112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137B40"/>
    <w:multiLevelType w:val="hybridMultilevel"/>
    <w:tmpl w:val="973A3B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4D311F1"/>
    <w:multiLevelType w:val="multilevel"/>
    <w:tmpl w:val="009C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4E618A"/>
    <w:multiLevelType w:val="hybridMultilevel"/>
    <w:tmpl w:val="930494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DF02DAA"/>
    <w:multiLevelType w:val="multilevel"/>
    <w:tmpl w:val="3B3AA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955C12"/>
    <w:multiLevelType w:val="hybridMultilevel"/>
    <w:tmpl w:val="D0668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6E9F0609"/>
    <w:multiLevelType w:val="multilevel"/>
    <w:tmpl w:val="7C3A5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C8347A"/>
    <w:multiLevelType w:val="hybridMultilevel"/>
    <w:tmpl w:val="CA8CE6F6"/>
    <w:lvl w:ilvl="0" w:tplc="041B000D">
      <w:start w:val="1"/>
      <w:numFmt w:val="bullet"/>
      <w:lvlText w:val=""/>
      <w:lvlJc w:val="left"/>
      <w:pPr>
        <w:ind w:left="2160" w:hanging="360"/>
      </w:pPr>
      <w:rPr>
        <w:rFonts w:ascii="Wingdings" w:hAnsi="Wingdings"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21">
    <w:nsid w:val="7B57143D"/>
    <w:multiLevelType w:val="multilevel"/>
    <w:tmpl w:val="4810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C8F4B36"/>
    <w:multiLevelType w:val="hybridMultilevel"/>
    <w:tmpl w:val="4CA249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6"/>
  </w:num>
  <w:num w:numId="4">
    <w:abstractNumId w:val="22"/>
  </w:num>
  <w:num w:numId="5">
    <w:abstractNumId w:val="4"/>
  </w:num>
  <w:num w:numId="6">
    <w:abstractNumId w:val="20"/>
  </w:num>
  <w:num w:numId="7">
    <w:abstractNumId w:val="1"/>
  </w:num>
  <w:num w:numId="8">
    <w:abstractNumId w:val="11"/>
  </w:num>
  <w:num w:numId="9">
    <w:abstractNumId w:val="18"/>
  </w:num>
  <w:num w:numId="10">
    <w:abstractNumId w:val="12"/>
  </w:num>
  <w:num w:numId="11">
    <w:abstractNumId w:val="0"/>
  </w:num>
  <w:num w:numId="12">
    <w:abstractNumId w:val="8"/>
  </w:num>
  <w:num w:numId="13">
    <w:abstractNumId w:val="3"/>
  </w:num>
  <w:num w:numId="14">
    <w:abstractNumId w:val="2"/>
  </w:num>
  <w:num w:numId="15">
    <w:abstractNumId w:val="17"/>
  </w:num>
  <w:num w:numId="16">
    <w:abstractNumId w:val="5"/>
  </w:num>
  <w:num w:numId="17">
    <w:abstractNumId w:val="19"/>
  </w:num>
  <w:num w:numId="18">
    <w:abstractNumId w:val="21"/>
  </w:num>
  <w:num w:numId="19">
    <w:abstractNumId w:val="10"/>
  </w:num>
  <w:num w:numId="20">
    <w:abstractNumId w:val="9"/>
  </w:num>
  <w:num w:numId="21">
    <w:abstractNumId w:val="15"/>
  </w:num>
  <w:num w:numId="22">
    <w:abstractNumId w:val="14"/>
  </w:num>
  <w:num w:numId="23">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arina Kotulakova">
    <w15:presenceInfo w15:providerId="Windows Live" w15:userId="fe7e7a7ff23871b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FELayout/>
  </w:compat>
  <w:rsids>
    <w:rsidRoot w:val="006E4446"/>
    <w:rsid w:val="00013DEA"/>
    <w:rsid w:val="00063D02"/>
    <w:rsid w:val="00084ABE"/>
    <w:rsid w:val="00171E96"/>
    <w:rsid w:val="001864DE"/>
    <w:rsid w:val="001970A6"/>
    <w:rsid w:val="001C0173"/>
    <w:rsid w:val="001C2735"/>
    <w:rsid w:val="00236ECF"/>
    <w:rsid w:val="002751BF"/>
    <w:rsid w:val="0028613A"/>
    <w:rsid w:val="00347B64"/>
    <w:rsid w:val="003B187C"/>
    <w:rsid w:val="00427C11"/>
    <w:rsid w:val="00437D0B"/>
    <w:rsid w:val="004C02E2"/>
    <w:rsid w:val="00546563"/>
    <w:rsid w:val="00554BF3"/>
    <w:rsid w:val="00577CC3"/>
    <w:rsid w:val="00580102"/>
    <w:rsid w:val="005A1782"/>
    <w:rsid w:val="005B5B15"/>
    <w:rsid w:val="005F078D"/>
    <w:rsid w:val="006100CC"/>
    <w:rsid w:val="006200A7"/>
    <w:rsid w:val="00650CCF"/>
    <w:rsid w:val="00683CD2"/>
    <w:rsid w:val="00694E30"/>
    <w:rsid w:val="006E4446"/>
    <w:rsid w:val="006E5D0B"/>
    <w:rsid w:val="007756AB"/>
    <w:rsid w:val="007C07E6"/>
    <w:rsid w:val="0081617B"/>
    <w:rsid w:val="008B16B3"/>
    <w:rsid w:val="008E0831"/>
    <w:rsid w:val="00927372"/>
    <w:rsid w:val="009C1979"/>
    <w:rsid w:val="00B04152"/>
    <w:rsid w:val="00B27E1C"/>
    <w:rsid w:val="00BE4A37"/>
    <w:rsid w:val="00BF570E"/>
    <w:rsid w:val="00C54A00"/>
    <w:rsid w:val="00C8677C"/>
    <w:rsid w:val="00E6643F"/>
    <w:rsid w:val="00EC3BC2"/>
    <w:rsid w:val="00F36886"/>
    <w:rsid w:val="00F64239"/>
    <w:rsid w:val="00FB5E1E"/>
    <w:rsid w:val="00FE62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152"/>
  </w:style>
  <w:style w:type="paragraph" w:styleId="Heading1">
    <w:name w:val="heading 1"/>
    <w:basedOn w:val="Normal"/>
    <w:next w:val="Normal"/>
    <w:link w:val="Heading1Char"/>
    <w:uiPriority w:val="9"/>
    <w:qFormat/>
    <w:rsid w:val="00013D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446"/>
    <w:rPr>
      <w:color w:val="0000FF" w:themeColor="hyperlink"/>
      <w:u w:val="single"/>
    </w:rPr>
  </w:style>
  <w:style w:type="paragraph" w:styleId="ListParagraph">
    <w:name w:val="List Paragraph"/>
    <w:basedOn w:val="Normal"/>
    <w:uiPriority w:val="34"/>
    <w:qFormat/>
    <w:rsid w:val="006E4446"/>
    <w:pPr>
      <w:ind w:left="720"/>
      <w:contextualSpacing/>
    </w:pPr>
  </w:style>
  <w:style w:type="character" w:customStyle="1" w:styleId="Heading1Char">
    <w:name w:val="Heading 1 Char"/>
    <w:basedOn w:val="DefaultParagraphFont"/>
    <w:link w:val="Heading1"/>
    <w:uiPriority w:val="9"/>
    <w:rsid w:val="00013DEA"/>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013DEA"/>
    <w:rPr>
      <w:color w:val="800080" w:themeColor="followedHyperlink"/>
      <w:u w:val="single"/>
    </w:rPr>
  </w:style>
  <w:style w:type="table" w:styleId="TableGrid">
    <w:name w:val="Table Grid"/>
    <w:basedOn w:val="TableNormal"/>
    <w:uiPriority w:val="59"/>
    <w:rsid w:val="00927372"/>
    <w:rPr>
      <w:rFonts w:eastAsia="Calibri"/>
      <w:sz w:val="22"/>
      <w:szCs w:val="22"/>
      <w:lang w:val="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C3BC2"/>
    <w:rPr>
      <w:sz w:val="16"/>
      <w:szCs w:val="16"/>
    </w:rPr>
  </w:style>
  <w:style w:type="paragraph" w:styleId="CommentText">
    <w:name w:val="annotation text"/>
    <w:basedOn w:val="Normal"/>
    <w:link w:val="CommentTextChar"/>
    <w:uiPriority w:val="99"/>
    <w:semiHidden/>
    <w:unhideWhenUsed/>
    <w:rsid w:val="00EC3BC2"/>
    <w:rPr>
      <w:sz w:val="20"/>
      <w:szCs w:val="20"/>
    </w:rPr>
  </w:style>
  <w:style w:type="character" w:customStyle="1" w:styleId="CommentTextChar">
    <w:name w:val="Comment Text Char"/>
    <w:basedOn w:val="DefaultParagraphFont"/>
    <w:link w:val="CommentText"/>
    <w:uiPriority w:val="99"/>
    <w:semiHidden/>
    <w:rsid w:val="00EC3BC2"/>
    <w:rPr>
      <w:sz w:val="20"/>
      <w:szCs w:val="20"/>
    </w:rPr>
  </w:style>
  <w:style w:type="paragraph" w:styleId="CommentSubject">
    <w:name w:val="annotation subject"/>
    <w:basedOn w:val="CommentText"/>
    <w:next w:val="CommentText"/>
    <w:link w:val="CommentSubjectChar"/>
    <w:uiPriority w:val="99"/>
    <w:semiHidden/>
    <w:unhideWhenUsed/>
    <w:rsid w:val="00EC3BC2"/>
    <w:rPr>
      <w:b/>
      <w:bCs/>
    </w:rPr>
  </w:style>
  <w:style w:type="character" w:customStyle="1" w:styleId="CommentSubjectChar">
    <w:name w:val="Comment Subject Char"/>
    <w:basedOn w:val="CommentTextChar"/>
    <w:link w:val="CommentSubject"/>
    <w:uiPriority w:val="99"/>
    <w:semiHidden/>
    <w:rsid w:val="00EC3BC2"/>
    <w:rPr>
      <w:b/>
      <w:bCs/>
      <w:sz w:val="20"/>
      <w:szCs w:val="20"/>
    </w:rPr>
  </w:style>
  <w:style w:type="paragraph" w:styleId="BalloonText">
    <w:name w:val="Balloon Text"/>
    <w:basedOn w:val="Normal"/>
    <w:link w:val="BalloonTextChar"/>
    <w:uiPriority w:val="99"/>
    <w:semiHidden/>
    <w:unhideWhenUsed/>
    <w:rsid w:val="00EC3B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BC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98478914">
      <w:bodyDiv w:val="1"/>
      <w:marLeft w:val="0"/>
      <w:marRight w:val="0"/>
      <w:marTop w:val="0"/>
      <w:marBottom w:val="0"/>
      <w:divBdr>
        <w:top w:val="none" w:sz="0" w:space="0" w:color="auto"/>
        <w:left w:val="none" w:sz="0" w:space="0" w:color="auto"/>
        <w:bottom w:val="none" w:sz="0" w:space="0" w:color="auto"/>
        <w:right w:val="none" w:sz="0" w:space="0" w:color="auto"/>
      </w:divBdr>
      <w:divsChild>
        <w:div w:id="19240717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6556284">
          <w:blockQuote w:val="1"/>
          <w:marLeft w:val="720"/>
          <w:marRight w:val="720"/>
          <w:marTop w:val="100"/>
          <w:marBottom w:val="100"/>
          <w:divBdr>
            <w:top w:val="none" w:sz="0" w:space="0" w:color="auto"/>
            <w:left w:val="none" w:sz="0" w:space="0" w:color="auto"/>
            <w:bottom w:val="none" w:sz="0" w:space="0" w:color="auto"/>
            <w:right w:val="none" w:sz="0" w:space="0" w:color="auto"/>
          </w:divBdr>
        </w:div>
        <w:div w:id="440998435">
          <w:blockQuote w:val="1"/>
          <w:marLeft w:val="720"/>
          <w:marRight w:val="720"/>
          <w:marTop w:val="100"/>
          <w:marBottom w:val="100"/>
          <w:divBdr>
            <w:top w:val="none" w:sz="0" w:space="0" w:color="auto"/>
            <w:left w:val="none" w:sz="0" w:space="0" w:color="auto"/>
            <w:bottom w:val="none" w:sz="0" w:space="0" w:color="auto"/>
            <w:right w:val="none" w:sz="0" w:space="0" w:color="auto"/>
          </w:divBdr>
        </w:div>
        <w:div w:id="587420701">
          <w:blockQuote w:val="1"/>
          <w:marLeft w:val="720"/>
          <w:marRight w:val="720"/>
          <w:marTop w:val="100"/>
          <w:marBottom w:val="100"/>
          <w:divBdr>
            <w:top w:val="none" w:sz="0" w:space="0" w:color="auto"/>
            <w:left w:val="none" w:sz="0" w:space="0" w:color="auto"/>
            <w:bottom w:val="none" w:sz="0" w:space="0" w:color="auto"/>
            <w:right w:val="none" w:sz="0" w:space="0" w:color="auto"/>
          </w:divBdr>
        </w:div>
        <w:div w:id="954218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0360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801413">
          <w:blockQuote w:val="1"/>
          <w:marLeft w:val="720"/>
          <w:marRight w:val="720"/>
          <w:marTop w:val="100"/>
          <w:marBottom w:val="100"/>
          <w:divBdr>
            <w:top w:val="none" w:sz="0" w:space="0" w:color="auto"/>
            <w:left w:val="none" w:sz="0" w:space="0" w:color="auto"/>
            <w:bottom w:val="none" w:sz="0" w:space="0" w:color="auto"/>
            <w:right w:val="none" w:sz="0" w:space="0" w:color="auto"/>
          </w:divBdr>
        </w:div>
        <w:div w:id="61753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66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270708">
          <w:marLeft w:val="0"/>
          <w:marRight w:val="0"/>
          <w:marTop w:val="0"/>
          <w:marBottom w:val="0"/>
          <w:divBdr>
            <w:top w:val="none" w:sz="0" w:space="0" w:color="auto"/>
            <w:left w:val="none" w:sz="0" w:space="0" w:color="auto"/>
            <w:bottom w:val="none" w:sz="0" w:space="0" w:color="auto"/>
            <w:right w:val="none" w:sz="0" w:space="0" w:color="auto"/>
          </w:divBdr>
        </w:div>
        <w:div w:id="1532569683">
          <w:marLeft w:val="0"/>
          <w:marRight w:val="0"/>
          <w:marTop w:val="0"/>
          <w:marBottom w:val="0"/>
          <w:divBdr>
            <w:top w:val="none" w:sz="0" w:space="0" w:color="auto"/>
            <w:left w:val="none" w:sz="0" w:space="0" w:color="auto"/>
            <w:bottom w:val="none" w:sz="0" w:space="0" w:color="auto"/>
            <w:right w:val="none" w:sz="0" w:space="0" w:color="auto"/>
          </w:divBdr>
        </w:div>
      </w:divsChild>
    </w:div>
    <w:div w:id="1908806434">
      <w:bodyDiv w:val="1"/>
      <w:marLeft w:val="0"/>
      <w:marRight w:val="0"/>
      <w:marTop w:val="0"/>
      <w:marBottom w:val="0"/>
      <w:divBdr>
        <w:top w:val="none" w:sz="0" w:space="0" w:color="auto"/>
        <w:left w:val="none" w:sz="0" w:space="0" w:color="auto"/>
        <w:bottom w:val="none" w:sz="0" w:space="0" w:color="auto"/>
        <w:right w:val="none" w:sz="0" w:space="0" w:color="auto"/>
      </w:divBdr>
      <w:divsChild>
        <w:div w:id="7710505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070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37706">
          <w:blockQuote w:val="1"/>
          <w:marLeft w:val="720"/>
          <w:marRight w:val="720"/>
          <w:marTop w:val="100"/>
          <w:marBottom w:val="100"/>
          <w:divBdr>
            <w:top w:val="none" w:sz="0" w:space="0" w:color="auto"/>
            <w:left w:val="none" w:sz="0" w:space="0" w:color="auto"/>
            <w:bottom w:val="none" w:sz="0" w:space="0" w:color="auto"/>
            <w:right w:val="none" w:sz="0" w:space="0" w:color="auto"/>
          </w:divBdr>
        </w:div>
        <w:div w:id="726881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9436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55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88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9906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22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8909891">
          <w:marLeft w:val="0"/>
          <w:marRight w:val="0"/>
          <w:marTop w:val="0"/>
          <w:marBottom w:val="0"/>
          <w:divBdr>
            <w:top w:val="none" w:sz="0" w:space="0" w:color="auto"/>
            <w:left w:val="none" w:sz="0" w:space="0" w:color="auto"/>
            <w:bottom w:val="none" w:sz="0" w:space="0" w:color="auto"/>
            <w:right w:val="none" w:sz="0" w:space="0" w:color="auto"/>
          </w:divBdr>
        </w:div>
        <w:div w:id="3703065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ibse.truni.sk/sustain-registration"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penzionholiday.sk/en/index.htm" TargetMode="Externa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hoteldream.sk/en/hote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penzionpatriot.sk/en" TargetMode="External"/><Relationship Id="rId4" Type="http://schemas.openxmlformats.org/officeDocument/2006/relationships/webSettings" Target="webSettings.xml"/><Relationship Id="rId9" Type="http://schemas.openxmlformats.org/officeDocument/2006/relationships/hyperlink" Target="http://www.holidayinn-trnava.sk/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3</Pages>
  <Words>688</Words>
  <Characters>3925</Characters>
  <Application>Microsoft Office Word</Application>
  <DocSecurity>0</DocSecurity>
  <Lines>32</Lines>
  <Paragraphs>9</Paragraphs>
  <ScaleCrop>false</ScaleCrop>
  <HeadingPairs>
    <vt:vector size="4" baseType="variant">
      <vt:variant>
        <vt:lpstr>Názov</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Ainley</dc:creator>
  <cp:lastModifiedBy>dan.sporea</cp:lastModifiedBy>
  <cp:revision>20</cp:revision>
  <dcterms:created xsi:type="dcterms:W3CDTF">2015-01-15T10:27:00Z</dcterms:created>
  <dcterms:modified xsi:type="dcterms:W3CDTF">2015-10-01T10:38:00Z</dcterms:modified>
</cp:coreProperties>
</file>